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7C8" w:rsidRDefault="00A837C8" w:rsidP="00A837C8">
      <w:pPr>
        <w:pStyle w:val="NoSpacing"/>
        <w:jc w:val="center"/>
        <w:rPr>
          <w:b/>
          <w:sz w:val="28"/>
          <w:szCs w:val="28"/>
        </w:rPr>
      </w:pPr>
      <w:r>
        <w:rPr>
          <w:b/>
          <w:sz w:val="28"/>
          <w:szCs w:val="28"/>
        </w:rPr>
        <w:t>STAR, Inc.</w:t>
      </w:r>
    </w:p>
    <w:p w:rsidR="00A837C8" w:rsidRDefault="00A837C8" w:rsidP="00A837C8">
      <w:pPr>
        <w:pStyle w:val="NoSpacing"/>
        <w:jc w:val="center"/>
        <w:rPr>
          <w:b/>
          <w:sz w:val="28"/>
          <w:szCs w:val="28"/>
        </w:rPr>
      </w:pPr>
      <w:r>
        <w:rPr>
          <w:b/>
          <w:sz w:val="28"/>
          <w:szCs w:val="28"/>
        </w:rPr>
        <w:t>Supported Employment Fact Sheet</w:t>
      </w:r>
    </w:p>
    <w:p w:rsidR="00A837C8" w:rsidRDefault="00A837C8" w:rsidP="00A837C8">
      <w:pPr>
        <w:pStyle w:val="NoSpacing"/>
        <w:jc w:val="center"/>
        <w:rPr>
          <w:b/>
          <w:sz w:val="28"/>
          <w:szCs w:val="28"/>
        </w:rPr>
      </w:pPr>
    </w:p>
    <w:p w:rsidR="00A837C8" w:rsidRPr="00533189" w:rsidRDefault="00A837C8" w:rsidP="00A837C8">
      <w:pPr>
        <w:pStyle w:val="NoSpacing"/>
        <w:rPr>
          <w:b/>
          <w:sz w:val="20"/>
          <w:szCs w:val="20"/>
        </w:rPr>
      </w:pPr>
      <w:r w:rsidRPr="00533189">
        <w:rPr>
          <w:b/>
          <w:sz w:val="20"/>
          <w:szCs w:val="20"/>
        </w:rPr>
        <w:t>Population Served:</w:t>
      </w:r>
    </w:p>
    <w:p w:rsidR="00A837C8" w:rsidRPr="00533189" w:rsidRDefault="00A837C8" w:rsidP="00A837C8">
      <w:pPr>
        <w:pStyle w:val="NoSpacing"/>
        <w:rPr>
          <w:sz w:val="20"/>
          <w:szCs w:val="20"/>
        </w:rPr>
      </w:pPr>
      <w:r w:rsidRPr="00533189">
        <w:rPr>
          <w:sz w:val="20"/>
          <w:szCs w:val="20"/>
        </w:rPr>
        <w:t>Services are provided to individuals who have been found eligible to receive Adult Services through the Scioto County Board of DD and can safely be served in the community.</w:t>
      </w:r>
    </w:p>
    <w:p w:rsidR="00A837C8" w:rsidRPr="00533189" w:rsidRDefault="00A837C8" w:rsidP="00A837C8">
      <w:pPr>
        <w:pStyle w:val="NoSpacing"/>
        <w:rPr>
          <w:sz w:val="20"/>
          <w:szCs w:val="20"/>
        </w:rPr>
      </w:pPr>
    </w:p>
    <w:p w:rsidR="00A837C8" w:rsidRPr="00533189" w:rsidRDefault="00A837C8" w:rsidP="00A837C8">
      <w:pPr>
        <w:pStyle w:val="NoSpacing"/>
        <w:rPr>
          <w:b/>
          <w:sz w:val="20"/>
          <w:szCs w:val="20"/>
        </w:rPr>
      </w:pPr>
      <w:r w:rsidRPr="00533189">
        <w:rPr>
          <w:b/>
          <w:sz w:val="20"/>
          <w:szCs w:val="20"/>
        </w:rPr>
        <w:t>Settings:</w:t>
      </w:r>
    </w:p>
    <w:p w:rsidR="00A837C8" w:rsidRPr="00533189" w:rsidRDefault="00A837C8" w:rsidP="00A837C8">
      <w:pPr>
        <w:pStyle w:val="NoSpacing"/>
        <w:rPr>
          <w:sz w:val="20"/>
          <w:szCs w:val="20"/>
        </w:rPr>
      </w:pPr>
      <w:r w:rsidRPr="00533189">
        <w:rPr>
          <w:sz w:val="20"/>
          <w:szCs w:val="20"/>
        </w:rPr>
        <w:t>Services are provided in community-based settings in area businesses.</w:t>
      </w:r>
    </w:p>
    <w:p w:rsidR="00A837C8" w:rsidRPr="00533189" w:rsidRDefault="00A837C8" w:rsidP="00A837C8">
      <w:pPr>
        <w:pStyle w:val="NoSpacing"/>
        <w:rPr>
          <w:sz w:val="20"/>
          <w:szCs w:val="20"/>
        </w:rPr>
      </w:pPr>
    </w:p>
    <w:p w:rsidR="00A837C8" w:rsidRPr="00533189" w:rsidRDefault="00A837C8" w:rsidP="00A837C8">
      <w:pPr>
        <w:pStyle w:val="NoSpacing"/>
        <w:rPr>
          <w:b/>
          <w:sz w:val="20"/>
          <w:szCs w:val="20"/>
        </w:rPr>
      </w:pPr>
      <w:r w:rsidRPr="00533189">
        <w:rPr>
          <w:b/>
          <w:sz w:val="20"/>
          <w:szCs w:val="20"/>
        </w:rPr>
        <w:t>Hours of Service:</w:t>
      </w:r>
    </w:p>
    <w:p w:rsidR="00A837C8" w:rsidRPr="00533189" w:rsidRDefault="00A837C8" w:rsidP="00A837C8">
      <w:pPr>
        <w:pStyle w:val="NoSpacing"/>
        <w:rPr>
          <w:sz w:val="20"/>
          <w:szCs w:val="20"/>
        </w:rPr>
      </w:pPr>
      <w:r w:rsidRPr="00533189">
        <w:rPr>
          <w:sz w:val="20"/>
          <w:szCs w:val="20"/>
        </w:rPr>
        <w:t>The hours of services will vary. They are provided based upon the needs of the employers.</w:t>
      </w:r>
    </w:p>
    <w:p w:rsidR="00A837C8" w:rsidRPr="00533189" w:rsidRDefault="00A837C8" w:rsidP="00A837C8">
      <w:pPr>
        <w:pStyle w:val="NoSpacing"/>
        <w:rPr>
          <w:sz w:val="20"/>
          <w:szCs w:val="20"/>
        </w:rPr>
      </w:pPr>
    </w:p>
    <w:p w:rsidR="00A837C8" w:rsidRPr="00533189" w:rsidRDefault="00A837C8" w:rsidP="00A837C8">
      <w:pPr>
        <w:pStyle w:val="NoSpacing"/>
        <w:rPr>
          <w:b/>
          <w:sz w:val="20"/>
          <w:szCs w:val="20"/>
        </w:rPr>
      </w:pPr>
      <w:r w:rsidRPr="00533189">
        <w:rPr>
          <w:b/>
          <w:sz w:val="20"/>
          <w:szCs w:val="20"/>
        </w:rPr>
        <w:t>Days of Service:</w:t>
      </w:r>
    </w:p>
    <w:p w:rsidR="00A837C8" w:rsidRPr="00533189" w:rsidRDefault="00A837C8" w:rsidP="00A837C8">
      <w:pPr>
        <w:pStyle w:val="NoSpacing"/>
        <w:rPr>
          <w:sz w:val="20"/>
          <w:szCs w:val="20"/>
        </w:rPr>
      </w:pPr>
      <w:r w:rsidRPr="00533189">
        <w:rPr>
          <w:sz w:val="20"/>
          <w:szCs w:val="20"/>
        </w:rPr>
        <w:t>The days of services will vary. They are provided based upon the needs of the employers.</w:t>
      </w:r>
    </w:p>
    <w:p w:rsidR="00A837C8" w:rsidRPr="00533189" w:rsidRDefault="00A837C8" w:rsidP="00A837C8">
      <w:pPr>
        <w:pStyle w:val="NoSpacing"/>
        <w:rPr>
          <w:sz w:val="20"/>
          <w:szCs w:val="20"/>
        </w:rPr>
      </w:pPr>
    </w:p>
    <w:p w:rsidR="00A837C8" w:rsidRPr="00533189" w:rsidRDefault="00A837C8" w:rsidP="00A837C8">
      <w:pPr>
        <w:pStyle w:val="NoSpacing"/>
        <w:rPr>
          <w:b/>
          <w:sz w:val="20"/>
          <w:szCs w:val="20"/>
        </w:rPr>
      </w:pPr>
      <w:r w:rsidRPr="00533189">
        <w:rPr>
          <w:b/>
          <w:sz w:val="20"/>
          <w:szCs w:val="20"/>
        </w:rPr>
        <w:t>Frequency of Services:</w:t>
      </w:r>
    </w:p>
    <w:p w:rsidR="00A837C8" w:rsidRPr="00533189" w:rsidRDefault="00A837C8" w:rsidP="00A837C8">
      <w:pPr>
        <w:pStyle w:val="NoSpacing"/>
        <w:rPr>
          <w:sz w:val="20"/>
          <w:szCs w:val="20"/>
        </w:rPr>
      </w:pPr>
      <w:r w:rsidRPr="00533189">
        <w:rPr>
          <w:sz w:val="20"/>
          <w:szCs w:val="20"/>
        </w:rPr>
        <w:t>The frequency of services will vary.  They are provided based upon the needs of the employers.</w:t>
      </w:r>
    </w:p>
    <w:p w:rsidR="00A837C8" w:rsidRPr="00533189" w:rsidRDefault="00A837C8" w:rsidP="00A837C8">
      <w:pPr>
        <w:pStyle w:val="NoSpacing"/>
        <w:rPr>
          <w:sz w:val="20"/>
          <w:szCs w:val="20"/>
        </w:rPr>
      </w:pPr>
    </w:p>
    <w:p w:rsidR="00A837C8" w:rsidRPr="00533189" w:rsidRDefault="00A837C8" w:rsidP="00A837C8">
      <w:pPr>
        <w:pStyle w:val="NoSpacing"/>
        <w:rPr>
          <w:b/>
          <w:sz w:val="20"/>
          <w:szCs w:val="20"/>
        </w:rPr>
      </w:pPr>
      <w:r w:rsidRPr="00533189">
        <w:rPr>
          <w:b/>
          <w:sz w:val="20"/>
          <w:szCs w:val="20"/>
        </w:rPr>
        <w:t>Payer Sources:</w:t>
      </w:r>
    </w:p>
    <w:p w:rsidR="00A837C8" w:rsidRPr="00533189" w:rsidRDefault="00A837C8" w:rsidP="00A837C8">
      <w:pPr>
        <w:pStyle w:val="NoSpacing"/>
        <w:rPr>
          <w:sz w:val="20"/>
          <w:szCs w:val="20"/>
        </w:rPr>
      </w:pPr>
      <w:r w:rsidRPr="00533189">
        <w:rPr>
          <w:sz w:val="20"/>
          <w:szCs w:val="20"/>
        </w:rPr>
        <w:t>Services are funded through a combination of funding sources including Federal, State, and Local Levy dollars.</w:t>
      </w:r>
    </w:p>
    <w:p w:rsidR="00A837C8" w:rsidRPr="00533189" w:rsidRDefault="00A837C8" w:rsidP="00A837C8">
      <w:pPr>
        <w:pStyle w:val="NoSpacing"/>
        <w:rPr>
          <w:sz w:val="20"/>
          <w:szCs w:val="20"/>
        </w:rPr>
      </w:pPr>
    </w:p>
    <w:p w:rsidR="00A837C8" w:rsidRPr="00533189" w:rsidRDefault="00A837C8" w:rsidP="00A837C8">
      <w:pPr>
        <w:pStyle w:val="NoSpacing"/>
        <w:rPr>
          <w:b/>
          <w:sz w:val="20"/>
          <w:szCs w:val="20"/>
        </w:rPr>
      </w:pPr>
      <w:r w:rsidRPr="00533189">
        <w:rPr>
          <w:b/>
          <w:sz w:val="20"/>
          <w:szCs w:val="20"/>
        </w:rPr>
        <w:t>Fees:</w:t>
      </w:r>
    </w:p>
    <w:p w:rsidR="00A837C8" w:rsidRPr="00533189" w:rsidRDefault="00A837C8" w:rsidP="00A837C8">
      <w:pPr>
        <w:pStyle w:val="NoSpacing"/>
        <w:rPr>
          <w:sz w:val="20"/>
          <w:szCs w:val="20"/>
        </w:rPr>
      </w:pPr>
      <w:r w:rsidRPr="00533189">
        <w:rPr>
          <w:sz w:val="20"/>
          <w:szCs w:val="20"/>
        </w:rPr>
        <w:t>There are no out-of-pocket fees to participate in Supported Employment Services, including Job Development, Job Site Training, and Job Supports.</w:t>
      </w:r>
    </w:p>
    <w:p w:rsidR="00A837C8" w:rsidRPr="00533189" w:rsidRDefault="00A837C8" w:rsidP="00A837C8">
      <w:pPr>
        <w:pStyle w:val="NoSpacing"/>
        <w:rPr>
          <w:sz w:val="20"/>
          <w:szCs w:val="20"/>
        </w:rPr>
      </w:pPr>
    </w:p>
    <w:p w:rsidR="00A837C8" w:rsidRPr="00533189" w:rsidRDefault="00A837C8" w:rsidP="00A837C8">
      <w:pPr>
        <w:pStyle w:val="NoSpacing"/>
        <w:rPr>
          <w:b/>
          <w:sz w:val="20"/>
          <w:szCs w:val="20"/>
        </w:rPr>
      </w:pPr>
      <w:r w:rsidRPr="00533189">
        <w:rPr>
          <w:b/>
          <w:sz w:val="20"/>
          <w:szCs w:val="20"/>
        </w:rPr>
        <w:t>Referral Sources:</w:t>
      </w:r>
    </w:p>
    <w:p w:rsidR="00A837C8" w:rsidRPr="00533189" w:rsidRDefault="00A837C8" w:rsidP="00A837C8">
      <w:pPr>
        <w:pStyle w:val="NoSpacing"/>
        <w:rPr>
          <w:sz w:val="20"/>
          <w:szCs w:val="20"/>
        </w:rPr>
      </w:pPr>
      <w:r w:rsidRPr="00533189">
        <w:rPr>
          <w:sz w:val="20"/>
          <w:szCs w:val="20"/>
        </w:rPr>
        <w:t>Anyone can make a referral for Scioto County Board of DD services by contacting the Service and Support Administration Department. Once an individual is eligible for services, a Service and Support Administrator assists with locating specific services.</w:t>
      </w:r>
    </w:p>
    <w:p w:rsidR="00A837C8" w:rsidRPr="00533189" w:rsidRDefault="00A837C8" w:rsidP="00A837C8">
      <w:pPr>
        <w:pStyle w:val="NoSpacing"/>
        <w:rPr>
          <w:sz w:val="20"/>
          <w:szCs w:val="20"/>
        </w:rPr>
      </w:pPr>
    </w:p>
    <w:p w:rsidR="00A837C8" w:rsidRPr="00533189" w:rsidRDefault="00A837C8" w:rsidP="00A837C8">
      <w:pPr>
        <w:pStyle w:val="NoSpacing"/>
        <w:rPr>
          <w:b/>
          <w:sz w:val="20"/>
          <w:szCs w:val="20"/>
        </w:rPr>
      </w:pPr>
      <w:r w:rsidRPr="00533189">
        <w:rPr>
          <w:b/>
          <w:sz w:val="20"/>
          <w:szCs w:val="20"/>
        </w:rPr>
        <w:t>Specific Services Offered:</w:t>
      </w:r>
    </w:p>
    <w:p w:rsidR="009D1E6A" w:rsidRPr="00533189" w:rsidRDefault="009D1E6A" w:rsidP="00A837C8">
      <w:pPr>
        <w:pStyle w:val="NoSpacing"/>
        <w:rPr>
          <w:sz w:val="20"/>
          <w:szCs w:val="20"/>
        </w:rPr>
      </w:pPr>
      <w:r w:rsidRPr="00533189">
        <w:rPr>
          <w:sz w:val="20"/>
          <w:szCs w:val="20"/>
        </w:rPr>
        <w:t>Job Development services are offered to assist with locating employment in the community. Job Developers may assist you with locating competitive employment.  This is where you work directly for the employer.  A Job Developer may also assist you with locating enclave employment. This is employment where you are working with a group of your peers with a staff person on site.</w:t>
      </w:r>
    </w:p>
    <w:p w:rsidR="009D1E6A" w:rsidRPr="00533189" w:rsidRDefault="009D1E6A" w:rsidP="00A837C8">
      <w:pPr>
        <w:pStyle w:val="NoSpacing"/>
        <w:rPr>
          <w:sz w:val="20"/>
          <w:szCs w:val="20"/>
        </w:rPr>
      </w:pPr>
    </w:p>
    <w:p w:rsidR="009D1E6A" w:rsidRPr="00533189" w:rsidRDefault="009D1E6A" w:rsidP="00A837C8">
      <w:pPr>
        <w:pStyle w:val="NoSpacing"/>
        <w:rPr>
          <w:sz w:val="20"/>
          <w:szCs w:val="20"/>
        </w:rPr>
      </w:pPr>
      <w:r w:rsidRPr="00533189">
        <w:rPr>
          <w:sz w:val="20"/>
          <w:szCs w:val="20"/>
        </w:rPr>
        <w:t>Job-Site Training services are available to assist with learning the new job tasks once employment is secured.</w:t>
      </w:r>
    </w:p>
    <w:p w:rsidR="00533189" w:rsidRPr="00533189" w:rsidRDefault="00533189" w:rsidP="00A837C8">
      <w:pPr>
        <w:pStyle w:val="NoSpacing"/>
        <w:rPr>
          <w:sz w:val="20"/>
          <w:szCs w:val="20"/>
        </w:rPr>
      </w:pPr>
    </w:p>
    <w:p w:rsidR="00533189" w:rsidRPr="00533189" w:rsidRDefault="00533189" w:rsidP="00A837C8">
      <w:pPr>
        <w:pStyle w:val="NoSpacing"/>
        <w:rPr>
          <w:sz w:val="20"/>
          <w:szCs w:val="20"/>
        </w:rPr>
      </w:pPr>
      <w:r w:rsidRPr="00533189">
        <w:rPr>
          <w:sz w:val="20"/>
          <w:szCs w:val="20"/>
        </w:rPr>
        <w:t>Job Supports services are available to assist with maintaining employment for the long term. Staff members check in with you and the employer to ensure continued successful employment. This may be individually or with a group of people at an enclave setting.</w:t>
      </w:r>
    </w:p>
    <w:p w:rsidR="00533189" w:rsidRPr="00533189" w:rsidRDefault="00533189" w:rsidP="00A837C8">
      <w:pPr>
        <w:pStyle w:val="NoSpacing"/>
        <w:rPr>
          <w:sz w:val="20"/>
          <w:szCs w:val="20"/>
        </w:rPr>
      </w:pPr>
    </w:p>
    <w:p w:rsidR="00533189" w:rsidRPr="00533189" w:rsidRDefault="00533189" w:rsidP="00A837C8">
      <w:pPr>
        <w:pStyle w:val="NoSpacing"/>
        <w:rPr>
          <w:sz w:val="20"/>
          <w:szCs w:val="20"/>
        </w:rPr>
      </w:pPr>
      <w:proofErr w:type="spellStart"/>
      <w:r w:rsidRPr="00533189">
        <w:rPr>
          <w:sz w:val="20"/>
          <w:szCs w:val="20"/>
        </w:rPr>
        <w:t>MicroEnterprise</w:t>
      </w:r>
      <w:proofErr w:type="spellEnd"/>
      <w:r w:rsidRPr="00533189">
        <w:rPr>
          <w:sz w:val="20"/>
          <w:szCs w:val="20"/>
        </w:rPr>
        <w:t xml:space="preserve"> and Self-Employment Services are available if you are either interested in starting your own business or being your own employer. You may receive assistance developing a business plan, securing funds needed to get started, getting education on laws entrepreneurs need to know about, and to help connect you to community resources to promote and grow your own business.</w:t>
      </w:r>
    </w:p>
    <w:p w:rsidR="00533189" w:rsidRPr="00533189" w:rsidRDefault="00533189" w:rsidP="00A837C8">
      <w:pPr>
        <w:pStyle w:val="NoSpacing"/>
        <w:rPr>
          <w:sz w:val="20"/>
          <w:szCs w:val="20"/>
        </w:rPr>
      </w:pPr>
    </w:p>
    <w:p w:rsidR="00DB7244" w:rsidRDefault="00DB7244" w:rsidP="00DB7244">
      <w:pPr>
        <w:pStyle w:val="NoSpacing"/>
        <w:rPr>
          <w:b/>
          <w:sz w:val="20"/>
          <w:szCs w:val="20"/>
        </w:rPr>
      </w:pPr>
      <w:r>
        <w:rPr>
          <w:b/>
          <w:sz w:val="20"/>
          <w:szCs w:val="20"/>
        </w:rPr>
        <w:t>Expected Outcomes</w:t>
      </w:r>
    </w:p>
    <w:p w:rsidR="00DB7244" w:rsidRPr="00987295" w:rsidRDefault="00DB7244" w:rsidP="00DB7244">
      <w:pPr>
        <w:pStyle w:val="NoSpacing"/>
        <w:rPr>
          <w:sz w:val="20"/>
          <w:szCs w:val="20"/>
        </w:rPr>
      </w:pPr>
      <w:r>
        <w:rPr>
          <w:sz w:val="20"/>
          <w:szCs w:val="20"/>
        </w:rPr>
        <w:t>Supported employment is an expected outcome of these services. Individualized planning will be done to address specific requirements of employment.</w:t>
      </w:r>
    </w:p>
    <w:p w:rsidR="0081194E" w:rsidRPr="0081194E" w:rsidRDefault="0081194E" w:rsidP="0081194E">
      <w:pPr>
        <w:pStyle w:val="NoSpacing"/>
      </w:pPr>
      <w:bookmarkStart w:id="0" w:name="_GoBack"/>
      <w:bookmarkEnd w:id="0"/>
      <w:r w:rsidRPr="0081194E">
        <w:rPr>
          <w:b/>
        </w:rPr>
        <w:lastRenderedPageBreak/>
        <w:t>Entrance Criteria</w:t>
      </w:r>
    </w:p>
    <w:p w:rsidR="0081194E" w:rsidRPr="0081194E" w:rsidRDefault="0081194E" w:rsidP="0081194E">
      <w:pPr>
        <w:pStyle w:val="NoSpacing"/>
      </w:pPr>
      <w:r w:rsidRPr="0081194E">
        <w:t>Individual/guardian/family has expressed interest through his/her Service and Support Administrator (SSA).</w:t>
      </w:r>
    </w:p>
    <w:p w:rsidR="0081194E" w:rsidRPr="0081194E" w:rsidRDefault="0081194E" w:rsidP="0081194E">
      <w:pPr>
        <w:pStyle w:val="NoSpacing"/>
      </w:pPr>
      <w:r w:rsidRPr="0081194E">
        <w:t>The individual must have exhibited 3 months of appropriate social skills in all settings (work, home, school, etc.).</w:t>
      </w:r>
    </w:p>
    <w:p w:rsidR="0081194E" w:rsidRPr="0081194E" w:rsidRDefault="0081194E" w:rsidP="0081194E">
      <w:pPr>
        <w:pStyle w:val="NoSpacing"/>
      </w:pPr>
      <w:r w:rsidRPr="0081194E">
        <w:t>The individual must not need one-on-one supervision for inappropriate behavior.</w:t>
      </w:r>
    </w:p>
    <w:p w:rsidR="0081194E" w:rsidRPr="0081194E" w:rsidRDefault="0081194E" w:rsidP="0081194E">
      <w:pPr>
        <w:pStyle w:val="NoSpacing"/>
      </w:pPr>
      <w:r w:rsidRPr="0081194E">
        <w:t xml:space="preserve">The individual has reasonable natural supports from family, friends, etc. </w:t>
      </w:r>
    </w:p>
    <w:p w:rsidR="0081194E" w:rsidRPr="0081194E" w:rsidRDefault="0081194E" w:rsidP="0081194E">
      <w:pPr>
        <w:pStyle w:val="NoSpacing"/>
      </w:pPr>
      <w:r w:rsidRPr="0081194E">
        <w:t xml:space="preserve">The individual must be able to function within the limits of supervision available. </w:t>
      </w:r>
    </w:p>
    <w:p w:rsidR="0081194E" w:rsidRPr="0081194E" w:rsidRDefault="0081194E" w:rsidP="0081194E">
      <w:pPr>
        <w:pStyle w:val="NoSpacing"/>
      </w:pPr>
      <w:r w:rsidRPr="0081194E">
        <w:t>The individual has demonstrated honesty.</w:t>
      </w:r>
    </w:p>
    <w:p w:rsidR="0081194E" w:rsidRDefault="0081194E" w:rsidP="0081194E">
      <w:pPr>
        <w:pStyle w:val="NoSpacing"/>
      </w:pPr>
    </w:p>
    <w:p w:rsidR="0081194E" w:rsidRPr="0081194E" w:rsidRDefault="0081194E" w:rsidP="0081194E">
      <w:pPr>
        <w:pStyle w:val="NoSpacing"/>
      </w:pPr>
      <w:r w:rsidRPr="0081194E">
        <w:t>The individual demonstrates employability through:</w:t>
      </w:r>
    </w:p>
    <w:p w:rsidR="0081194E" w:rsidRPr="0081194E" w:rsidRDefault="0081194E" w:rsidP="0081194E">
      <w:pPr>
        <w:pStyle w:val="NoSpacing"/>
      </w:pPr>
      <w:r w:rsidRPr="0081194E">
        <w:t>Reliable attendance to the Adult Services Program, work shifts at STAR, Inc. or recent school attendance</w:t>
      </w:r>
    </w:p>
    <w:p w:rsidR="0081194E" w:rsidRPr="0081194E" w:rsidRDefault="0081194E" w:rsidP="0081194E">
      <w:pPr>
        <w:pStyle w:val="NoSpacing"/>
      </w:pPr>
      <w:r w:rsidRPr="0081194E">
        <w:t xml:space="preserve">Appropriate behavior </w:t>
      </w:r>
    </w:p>
    <w:p w:rsidR="0081194E" w:rsidRPr="0081194E" w:rsidRDefault="0081194E" w:rsidP="0081194E">
      <w:pPr>
        <w:pStyle w:val="NoSpacing"/>
      </w:pPr>
      <w:r w:rsidRPr="0081194E">
        <w:t>Job skills or ability to learn new skills</w:t>
      </w:r>
    </w:p>
    <w:p w:rsidR="0081194E" w:rsidRPr="0081194E" w:rsidRDefault="0081194E" w:rsidP="0081194E">
      <w:pPr>
        <w:pStyle w:val="NoSpacing"/>
      </w:pPr>
      <w:r w:rsidRPr="0081194E">
        <w:t>Positive work history or successful completion of related training</w:t>
      </w:r>
    </w:p>
    <w:p w:rsidR="0081194E" w:rsidRPr="0081194E" w:rsidRDefault="0081194E" w:rsidP="0081194E">
      <w:pPr>
        <w:pStyle w:val="NoSpacing"/>
      </w:pPr>
      <w:r w:rsidRPr="0081194E">
        <w:t>Satisfactory personal hygiene</w:t>
      </w:r>
    </w:p>
    <w:p w:rsidR="0081194E" w:rsidRPr="0081194E" w:rsidRDefault="0081194E" w:rsidP="0081194E">
      <w:pPr>
        <w:pStyle w:val="NoSpacing"/>
      </w:pPr>
      <w:r w:rsidRPr="0081194E">
        <w:t xml:space="preserve">Tolerance for diversity </w:t>
      </w:r>
    </w:p>
    <w:p w:rsidR="0081194E" w:rsidRPr="0081194E" w:rsidRDefault="0081194E" w:rsidP="0081194E">
      <w:pPr>
        <w:pStyle w:val="NoSpacing"/>
      </w:pPr>
      <w:r w:rsidRPr="0081194E">
        <w:t>Ability to work with others</w:t>
      </w:r>
    </w:p>
    <w:p w:rsidR="0081194E" w:rsidRPr="0081194E" w:rsidRDefault="0081194E" w:rsidP="0081194E">
      <w:pPr>
        <w:pStyle w:val="NoSpacing"/>
      </w:pPr>
      <w:r w:rsidRPr="0081194E">
        <w:t>Ability to be safe in the community (as documented by pedestrian and community safety assessment)</w:t>
      </w:r>
    </w:p>
    <w:p w:rsidR="0081194E" w:rsidRPr="0081194E" w:rsidRDefault="0081194E" w:rsidP="0081194E">
      <w:pPr>
        <w:pStyle w:val="NoSpacing"/>
      </w:pPr>
      <w:r w:rsidRPr="0081194E">
        <w:t>Appropriate decision-making skills</w:t>
      </w:r>
    </w:p>
    <w:p w:rsidR="0081194E" w:rsidRPr="0081194E" w:rsidRDefault="0081194E" w:rsidP="0081194E">
      <w:pPr>
        <w:pStyle w:val="NoSpacing"/>
      </w:pPr>
    </w:p>
    <w:p w:rsidR="0081194E" w:rsidRPr="0081194E" w:rsidRDefault="0081194E" w:rsidP="0081194E">
      <w:pPr>
        <w:pStyle w:val="NoSpacing"/>
      </w:pPr>
      <w:r w:rsidRPr="0081194E">
        <w:t>The individual must demonstrate appropriate skills with an absence of:</w:t>
      </w:r>
    </w:p>
    <w:p w:rsidR="0081194E" w:rsidRPr="0081194E" w:rsidRDefault="0081194E" w:rsidP="0081194E">
      <w:pPr>
        <w:pStyle w:val="NoSpacing"/>
      </w:pPr>
      <w:r w:rsidRPr="0081194E">
        <w:t>Physical violence toward others</w:t>
      </w:r>
    </w:p>
    <w:p w:rsidR="0081194E" w:rsidRPr="0081194E" w:rsidRDefault="0081194E" w:rsidP="0081194E">
      <w:pPr>
        <w:pStyle w:val="NoSpacing"/>
      </w:pPr>
      <w:r w:rsidRPr="0081194E">
        <w:t>Self-injurious behavior</w:t>
      </w:r>
    </w:p>
    <w:p w:rsidR="0081194E" w:rsidRPr="0081194E" w:rsidRDefault="0081194E" w:rsidP="0081194E">
      <w:pPr>
        <w:pStyle w:val="NoSpacing"/>
      </w:pPr>
      <w:r w:rsidRPr="0081194E">
        <w:t xml:space="preserve">Property destruction </w:t>
      </w:r>
    </w:p>
    <w:p w:rsidR="0081194E" w:rsidRPr="0081194E" w:rsidRDefault="0081194E" w:rsidP="0081194E">
      <w:pPr>
        <w:pStyle w:val="NoSpacing"/>
      </w:pPr>
      <w:r w:rsidRPr="0081194E">
        <w:t>Inappropriate talk/swearing</w:t>
      </w:r>
    </w:p>
    <w:p w:rsidR="0081194E" w:rsidRPr="0081194E" w:rsidRDefault="0081194E" w:rsidP="0081194E">
      <w:pPr>
        <w:pStyle w:val="NoSpacing"/>
      </w:pPr>
      <w:r w:rsidRPr="0081194E">
        <w:t>Abandoning work site</w:t>
      </w:r>
    </w:p>
    <w:p w:rsidR="0081194E" w:rsidRPr="0081194E" w:rsidRDefault="0081194E" w:rsidP="0081194E">
      <w:pPr>
        <w:pStyle w:val="NoSpacing"/>
      </w:pPr>
    </w:p>
    <w:p w:rsidR="0081194E" w:rsidRPr="0081194E" w:rsidRDefault="0081194E" w:rsidP="0081194E">
      <w:pPr>
        <w:pStyle w:val="NoSpacing"/>
      </w:pPr>
      <w:r w:rsidRPr="0081194E">
        <w:rPr>
          <w:b/>
        </w:rPr>
        <w:t>Exit Criteria</w:t>
      </w:r>
    </w:p>
    <w:p w:rsidR="0081194E" w:rsidRPr="0081194E" w:rsidRDefault="0081194E" w:rsidP="0081194E">
      <w:pPr>
        <w:pStyle w:val="NoSpacing"/>
      </w:pPr>
      <w:r w:rsidRPr="0081194E">
        <w:t>Exit criteria decisions will be made by the Community Employment Team Leader and/or the Job Development Specialist (JDS).  If the individual meets any of the exit criteria listed below, the Community Employment Team Leader or designee will notify the individual as well as the SSA.</w:t>
      </w:r>
    </w:p>
    <w:p w:rsidR="0081194E" w:rsidRPr="0081194E" w:rsidRDefault="0081194E" w:rsidP="0081194E">
      <w:pPr>
        <w:pStyle w:val="NoSpacing"/>
      </w:pPr>
    </w:p>
    <w:p w:rsidR="0081194E" w:rsidRPr="0081194E" w:rsidRDefault="0081194E" w:rsidP="0081194E">
      <w:pPr>
        <w:pStyle w:val="NoSpacing"/>
      </w:pPr>
      <w:r w:rsidRPr="0081194E">
        <w:t>Grounds for exiting the Supported Employment Program include, but are not limited to:</w:t>
      </w:r>
    </w:p>
    <w:p w:rsidR="0081194E" w:rsidRPr="0081194E" w:rsidRDefault="0081194E" w:rsidP="0081194E">
      <w:pPr>
        <w:pStyle w:val="NoSpacing"/>
      </w:pPr>
      <w:r w:rsidRPr="0081194E">
        <w:t>Individual displays (on the job)</w:t>
      </w:r>
      <w:r>
        <w:t>:</w:t>
      </w:r>
    </w:p>
    <w:p w:rsidR="0081194E" w:rsidRPr="0081194E" w:rsidRDefault="0081194E" w:rsidP="0081194E">
      <w:pPr>
        <w:pStyle w:val="NoSpacing"/>
      </w:pPr>
      <w:r w:rsidRPr="0081194E">
        <w:t>Violence</w:t>
      </w:r>
    </w:p>
    <w:p w:rsidR="0081194E" w:rsidRPr="0081194E" w:rsidRDefault="0081194E" w:rsidP="0081194E">
      <w:pPr>
        <w:pStyle w:val="NoSpacing"/>
      </w:pPr>
      <w:r w:rsidRPr="0081194E">
        <w:t xml:space="preserve">Self-injurious behavior </w:t>
      </w:r>
    </w:p>
    <w:p w:rsidR="0081194E" w:rsidRPr="0081194E" w:rsidRDefault="0081194E" w:rsidP="0081194E">
      <w:pPr>
        <w:pStyle w:val="NoSpacing"/>
      </w:pPr>
      <w:r w:rsidRPr="0081194E">
        <w:t>Property destruction</w:t>
      </w:r>
    </w:p>
    <w:p w:rsidR="0081194E" w:rsidRPr="0081194E" w:rsidRDefault="0081194E" w:rsidP="0081194E">
      <w:pPr>
        <w:pStyle w:val="NoSpacing"/>
      </w:pPr>
      <w:r w:rsidRPr="0081194E">
        <w:t xml:space="preserve">Inappropriate talk/swearing </w:t>
      </w:r>
    </w:p>
    <w:p w:rsidR="0081194E" w:rsidRPr="0081194E" w:rsidRDefault="0081194E" w:rsidP="0081194E">
      <w:pPr>
        <w:pStyle w:val="NoSpacing"/>
      </w:pPr>
      <w:r w:rsidRPr="0081194E">
        <w:t>Abandoning worksite</w:t>
      </w:r>
    </w:p>
    <w:p w:rsidR="0081194E" w:rsidRPr="0081194E" w:rsidRDefault="0081194E" w:rsidP="0081194E">
      <w:pPr>
        <w:pStyle w:val="NoSpacing"/>
      </w:pPr>
      <w:r w:rsidRPr="0081194E">
        <w:t xml:space="preserve">The individual has repeatedly neglected to address personal hygiene issues after appropriate counseling/training. </w:t>
      </w:r>
    </w:p>
    <w:p w:rsidR="0081194E" w:rsidRPr="0081194E" w:rsidRDefault="0081194E" w:rsidP="0081194E">
      <w:pPr>
        <w:pStyle w:val="NoSpacing"/>
      </w:pPr>
    </w:p>
    <w:p w:rsidR="0081194E" w:rsidRPr="0081194E" w:rsidRDefault="0081194E" w:rsidP="0081194E">
      <w:pPr>
        <w:pStyle w:val="NoSpacing"/>
        <w:rPr>
          <w:i/>
        </w:rPr>
      </w:pPr>
      <w:r w:rsidRPr="0081194E">
        <w:t xml:space="preserve">Individuals who have been employed successfully for 3 months or more without the need for regular follow-along may also be considered to have exited the program.  The ISP team will review the need for continued follow-along and determine exit or continued service.  The exit form will be completed and given to the SSA and the individual. </w:t>
      </w:r>
      <w:r w:rsidRPr="0081194E">
        <w:rPr>
          <w:i/>
        </w:rPr>
        <w:t xml:space="preserve"> NOTE:   Services are available to the individual for the lifetime of their employment should the need arise.</w:t>
      </w:r>
    </w:p>
    <w:sectPr w:rsidR="0081194E" w:rsidRPr="008119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EA5"/>
    <w:multiLevelType w:val="hybridMultilevel"/>
    <w:tmpl w:val="E7985E8E"/>
    <w:lvl w:ilvl="0" w:tplc="F0E896C6">
      <w:start w:val="2"/>
      <w:numFmt w:val="upp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74F00BF"/>
    <w:multiLevelType w:val="hybridMultilevel"/>
    <w:tmpl w:val="7E44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36208"/>
    <w:multiLevelType w:val="hybridMultilevel"/>
    <w:tmpl w:val="6F348D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C8"/>
    <w:rsid w:val="003903E4"/>
    <w:rsid w:val="00533189"/>
    <w:rsid w:val="0081194E"/>
    <w:rsid w:val="00987295"/>
    <w:rsid w:val="009D1E6A"/>
    <w:rsid w:val="00A837C8"/>
    <w:rsid w:val="00C76FF8"/>
    <w:rsid w:val="00DB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E"/>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194E"/>
    <w:pPr>
      <w:keepNext/>
      <w:outlineLvl w:val="0"/>
    </w:pPr>
    <w:rPr>
      <w:b/>
      <w:bCs/>
    </w:rPr>
  </w:style>
  <w:style w:type="paragraph" w:styleId="Heading4">
    <w:name w:val="heading 4"/>
    <w:basedOn w:val="Normal"/>
    <w:next w:val="Normal"/>
    <w:link w:val="Heading4Char"/>
    <w:qFormat/>
    <w:rsid w:val="0081194E"/>
    <w:pPr>
      <w:keepNext/>
      <w:ind w:left="360"/>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7C8"/>
    <w:pPr>
      <w:spacing w:after="0"/>
    </w:pPr>
  </w:style>
  <w:style w:type="character" w:customStyle="1" w:styleId="Heading1Char">
    <w:name w:val="Heading 1 Char"/>
    <w:basedOn w:val="DefaultParagraphFont"/>
    <w:link w:val="Heading1"/>
    <w:rsid w:val="0081194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1194E"/>
    <w:rPr>
      <w:rFonts w:ascii="Times New Roman" w:eastAsia="Times New Roman" w:hAnsi="Times New Roman" w:cs="Times New Roman"/>
      <w:sz w:val="32"/>
      <w:szCs w:val="24"/>
    </w:rPr>
  </w:style>
  <w:style w:type="paragraph" w:styleId="Title">
    <w:name w:val="Title"/>
    <w:basedOn w:val="Normal"/>
    <w:link w:val="TitleChar"/>
    <w:qFormat/>
    <w:rsid w:val="0081194E"/>
    <w:pPr>
      <w:jc w:val="center"/>
    </w:pPr>
    <w:rPr>
      <w:b/>
      <w:bCs/>
    </w:rPr>
  </w:style>
  <w:style w:type="character" w:customStyle="1" w:styleId="TitleChar">
    <w:name w:val="Title Char"/>
    <w:basedOn w:val="DefaultParagraphFont"/>
    <w:link w:val="Title"/>
    <w:rsid w:val="0081194E"/>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E"/>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194E"/>
    <w:pPr>
      <w:keepNext/>
      <w:outlineLvl w:val="0"/>
    </w:pPr>
    <w:rPr>
      <w:b/>
      <w:bCs/>
    </w:rPr>
  </w:style>
  <w:style w:type="paragraph" w:styleId="Heading4">
    <w:name w:val="heading 4"/>
    <w:basedOn w:val="Normal"/>
    <w:next w:val="Normal"/>
    <w:link w:val="Heading4Char"/>
    <w:qFormat/>
    <w:rsid w:val="0081194E"/>
    <w:pPr>
      <w:keepNext/>
      <w:ind w:left="360"/>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37C8"/>
    <w:pPr>
      <w:spacing w:after="0"/>
    </w:pPr>
  </w:style>
  <w:style w:type="character" w:customStyle="1" w:styleId="Heading1Char">
    <w:name w:val="Heading 1 Char"/>
    <w:basedOn w:val="DefaultParagraphFont"/>
    <w:link w:val="Heading1"/>
    <w:rsid w:val="0081194E"/>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1194E"/>
    <w:rPr>
      <w:rFonts w:ascii="Times New Roman" w:eastAsia="Times New Roman" w:hAnsi="Times New Roman" w:cs="Times New Roman"/>
      <w:sz w:val="32"/>
      <w:szCs w:val="24"/>
    </w:rPr>
  </w:style>
  <w:style w:type="paragraph" w:styleId="Title">
    <w:name w:val="Title"/>
    <w:basedOn w:val="Normal"/>
    <w:link w:val="TitleChar"/>
    <w:qFormat/>
    <w:rsid w:val="0081194E"/>
    <w:pPr>
      <w:jc w:val="center"/>
    </w:pPr>
    <w:rPr>
      <w:b/>
      <w:bCs/>
    </w:rPr>
  </w:style>
  <w:style w:type="character" w:customStyle="1" w:styleId="TitleChar">
    <w:name w:val="Title Char"/>
    <w:basedOn w:val="DefaultParagraphFont"/>
    <w:link w:val="Title"/>
    <w:rsid w:val="0081194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Green</dc:creator>
  <cp:lastModifiedBy>Laurie Green</cp:lastModifiedBy>
  <cp:revision>5</cp:revision>
  <dcterms:created xsi:type="dcterms:W3CDTF">2012-02-22T21:10:00Z</dcterms:created>
  <dcterms:modified xsi:type="dcterms:W3CDTF">2012-02-24T13:47:00Z</dcterms:modified>
</cp:coreProperties>
</file>